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ascii="华文中宋" w:hAnsi="华文中宋" w:eastAsia="华文中宋" w:cs="华文中宋"/>
          <w:b/>
          <w:color w:val="FF0000"/>
          <w:sz w:val="60"/>
          <w:szCs w:val="60"/>
          <w:u w:val="none"/>
        </w:rPr>
      </w:pPr>
      <w:r>
        <w:rPr>
          <w:rFonts w:hint="eastAsia" w:ascii="华文中宋" w:hAnsi="华文中宋" w:eastAsia="华文中宋" w:cs="华文中宋"/>
          <w:b/>
          <w:i w:val="0"/>
          <w:caps w:val="0"/>
          <w:color w:val="FF0000"/>
          <w:spacing w:val="0"/>
          <w:sz w:val="60"/>
          <w:szCs w:val="60"/>
          <w:u w:val="none"/>
          <w:bdr w:val="none" w:color="auto" w:sz="0" w:space="0"/>
          <w:shd w:val="clear" w:fill="FFFFFF"/>
          <w:vertAlign w:val="baseline"/>
        </w:rPr>
        <w:t>财政部文件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textAlignment w:val="baseline"/>
        <w:rPr>
          <w:rFonts w:ascii="仿宋" w:hAnsi="仿宋" w:eastAsia="仿宋" w:cs="仿宋"/>
          <w:b w:val="0"/>
          <w:color w:val="000000"/>
          <w:sz w:val="25"/>
          <w:szCs w:val="25"/>
          <w:u w:val="none"/>
        </w:rPr>
      </w:pPr>
      <w:r>
        <w:rPr>
          <w:rFonts w:hint="eastAsia" w:ascii="仿宋" w:hAnsi="仿宋" w:eastAsia="仿宋" w:cs="仿宋"/>
          <w:b w:val="0"/>
          <w:i w:val="0"/>
          <w:caps w:val="0"/>
          <w:color w:val="000000"/>
          <w:spacing w:val="0"/>
          <w:sz w:val="25"/>
          <w:szCs w:val="25"/>
          <w:u w:val="none"/>
          <w:bdr w:val="none" w:color="auto" w:sz="0" w:space="0"/>
          <w:shd w:val="clear" w:fill="FFFFFF"/>
          <w:vertAlign w:val="baseline"/>
        </w:rPr>
        <w:t>财库〔2015〕135号</w:t>
      </w:r>
    </w:p>
    <w:p>
      <w:pPr>
        <w:keepNext w:val="0"/>
        <w:keepLines w:val="0"/>
        <w:widowControl/>
        <w:suppressLineNumbers w:val="0"/>
        <w:pBdr>
          <w:top w:val="single" w:color="FF0000" w:sz="18" w:space="3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textAlignment w:val="baseline"/>
        <w:rPr>
          <w:rFonts w:hint="eastAsia" w:ascii="华文中宋" w:hAnsi="华文中宋" w:eastAsia="华文中宋" w:cs="华文中宋"/>
          <w:b w:val="0"/>
          <w:i w:val="0"/>
          <w:caps w:val="0"/>
          <w:color w:val="000000"/>
          <w:spacing w:val="0"/>
          <w:sz w:val="30"/>
          <w:szCs w:val="30"/>
        </w:rPr>
      </w:pPr>
      <w:r>
        <w:rPr>
          <w:rFonts w:hint="eastAsia" w:ascii="华文中宋" w:hAnsi="华文中宋" w:eastAsia="华文中宋" w:cs="华文中宋"/>
          <w:b w:val="0"/>
          <w:i w:val="0"/>
          <w:caps w:val="0"/>
          <w:color w:val="000000"/>
          <w:spacing w:val="0"/>
          <w:kern w:val="0"/>
          <w:sz w:val="30"/>
          <w:szCs w:val="30"/>
          <w:bdr w:val="none" w:color="auto" w:sz="0" w:space="0"/>
          <w:shd w:val="clear" w:fill="FFFFFF"/>
          <w:vertAlign w:val="baseline"/>
          <w:lang w:val="en-US" w:eastAsia="zh-CN" w:bidi="ar"/>
        </w:rPr>
        <w:t>财政部关于做好政府采购信息</w:t>
      </w:r>
      <w:r>
        <w:rPr>
          <w:rFonts w:hint="eastAsia" w:ascii="华文中宋" w:hAnsi="华文中宋" w:eastAsia="华文中宋" w:cs="华文中宋"/>
          <w:b w:val="0"/>
          <w:i w:val="0"/>
          <w:caps w:val="0"/>
          <w:color w:val="000000"/>
          <w:spacing w:val="0"/>
          <w:kern w:val="0"/>
          <w:sz w:val="30"/>
          <w:szCs w:val="30"/>
          <w:bdr w:val="none" w:color="auto" w:sz="0" w:space="0"/>
          <w:shd w:val="clear" w:fill="FFFFFF"/>
          <w:vertAlign w:val="baseline"/>
          <w:lang w:val="en-US" w:eastAsia="zh-CN" w:bidi="ar"/>
        </w:rPr>
        <w:br w:type="textWrapping"/>
      </w:r>
      <w:r>
        <w:rPr>
          <w:rFonts w:hint="eastAsia" w:ascii="华文中宋" w:hAnsi="华文中宋" w:eastAsia="华文中宋" w:cs="华文中宋"/>
          <w:b w:val="0"/>
          <w:i w:val="0"/>
          <w:caps w:val="0"/>
          <w:color w:val="000000"/>
          <w:spacing w:val="0"/>
          <w:kern w:val="0"/>
          <w:sz w:val="30"/>
          <w:szCs w:val="30"/>
          <w:bdr w:val="none" w:color="auto" w:sz="0" w:space="0"/>
          <w:shd w:val="clear" w:fill="FFFFFF"/>
          <w:vertAlign w:val="baseline"/>
          <w:lang w:val="en-US" w:eastAsia="zh-CN" w:bidi="ar"/>
        </w:rPr>
        <w:t>公开工作的通知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党中央有关部门，国务院各部委、各直属机构，全国人大常委会办公厅，全国政协办公厅，高法院，高检院，各民主党派中央，有关人民团体，各省、自治区、直辖市、计划单列市财政厅（局），新疆生产建设兵团财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为深入贯彻落实党的十八届三中、四中全会精神，按照深化财税体制改革、实施公开透明预算制度的总体部署，根据《中华人民共和国政府采购法》、《中华人民共和国政府采购法实施条例》、《中华人民共和国政府信息公开条例》、《党政机关厉行节约反对浪费条例》等法律法规的规定，现就依法做好政府采购信息公开工作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w:t>
      </w:r>
      <w:r>
        <w:rPr>
          <w:rFonts w:ascii="黑体" w:hAnsi="黑体" w:eastAsia="黑体" w:cs="黑体"/>
          <w:b w:val="0"/>
          <w:i w:val="0"/>
          <w:caps w:val="0"/>
          <w:color w:val="000000"/>
          <w:spacing w:val="0"/>
          <w:sz w:val="28"/>
          <w:szCs w:val="28"/>
          <w:u w:val="none"/>
          <w:bdr w:val="none" w:color="auto" w:sz="0" w:space="0"/>
          <w:shd w:val="clear" w:fill="FFFFFF"/>
          <w:vertAlign w:val="baseline"/>
        </w:rPr>
        <w:t>一、高度重视政府采购信息公开工作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公开透明是政府采购管理制度的重要原则。做好政府采购信息公开工作，既是全面深化改革、建立现代财政制度的必然要求，也是加强改进社会监督，提升政府公信力的重要举措，对于规范政府采购行为，维护政府采购活动的公开、公平和公正具有重要意义。《中华人民共和国预算法》、《中华人民共和国政府采购法实施条例》和《党政机关厉行节约反对浪费条例》从不同层面和角度提出了提高政府采购透明度、推进信息公开、加强社会监督的新要求，并确定了政府采购全过程信息公开的目标导向。各地区、各部门要依法公开政府采购项目信息，并按照财政预决算公开的要求，公布本单位政府采购预算安排及执行的总体情况，实现从采购预算到采购过程及采购结果的全过程信息公开。各地区、各部门要高度重视，充分认识政府采购信息公开工作的重要性和紧迫性，认真做好政府采购信息公开工作，将政府采购活动置于阳光之下，管好“乱伸的权力之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w:t>
      </w:r>
      <w:r>
        <w:rPr>
          <w:rFonts w:hint="eastAsia" w:ascii="黑体" w:hAnsi="黑体" w:eastAsia="黑体" w:cs="黑体"/>
          <w:b w:val="0"/>
          <w:i w:val="0"/>
          <w:caps w:val="0"/>
          <w:color w:val="000000"/>
          <w:spacing w:val="0"/>
          <w:sz w:val="28"/>
          <w:szCs w:val="28"/>
          <w:u w:val="none"/>
          <w:bdr w:val="none" w:color="auto" w:sz="0" w:space="0"/>
          <w:shd w:val="clear" w:fill="FFFFFF"/>
          <w:vertAlign w:val="baseline"/>
        </w:rPr>
        <w:t>二、认真做好政府采购信息公开工作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建立健全责任明确的工作机制、简便顺畅的操作流程和集中统一的发布渠道，确保政府采购信息发布的及时、完整、准确，实现政府采购信息的全流程公开透明。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（二）公开范围及主体。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1．采购项目信息，包括采购项目公告、采购文件、采购项目预算金额、采购结果等信息，由采购人或者其委托的采购代理机构负责公开；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2．监管处罚信息，包括财政部门作出的投诉、监督检查等处理决定，对集中采购机构的考核结果，以及违法失信行为记录等信息，由财政部门负责公开；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3．法律、法规和规章规定应当公开的其他政府采购信息，由相关主体依法公开。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（三）公开渠道。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中央预算单位的政府采购信息应当在财政部指定的媒体上公开，地方预算单位的政府采购信息应当在省级（含计划单列市，下同）财政部门指定的媒体上公开。财政部指定的政府采购信息发布媒体包括中国政府采购网（www.ccgp.gov.cn）、《中国财经报》（《中国政府采购报》）、《中国政府采购杂志》、《中国财政杂志》等。省级财政部门应当将中国政府采购网地方分网作为本地区指定的政府采购信息发布媒体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为了便于政府采购当事人获取信息，在其他政府采购信息发布媒体公开的政府采购信息应当同时在中国政府采购网发布。对于预算金额在500万元以上的地方采购项目信息，中国政府采购网各地方分网应当通过数据接口同时推送至中央主网发布（相关标准规范和说明详见中国政府采购网）。政府采购违法失信行为信息记录应当在中国政府采购网中央主网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（四）政府采购项目信息的公开要求。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1．公开招标公告、资格预审公告。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招标公告的内容应当包括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资格预审公告的内容应当包括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招标公告、资格预审公告的公告期限为5个工作日。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2．竞争性谈判公告、竞争性磋商公告和询价公告。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竞争性谈判公告、竞争性磋商公告和询价公告的内容应当包括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竞争性谈判公告、竞争性磋商公告和询价公告的公告期限为3个工作日。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3．采购项目预算金额。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采购项目预算金额应当在招标公告、资格预审公告、竞争性谈判公告、竞争性磋商公告和询价公告等采购公告，以及招标文件、谈判文件、磋商文件、询价通知书等采购文件中公开。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4．中标、成交结果。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中标、成交结果公告的内容应当包括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中标、成交结果应当自中标、成交供应商确定之日起2个工作日内公告，公告期限为1个工作日。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5．采购文件。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招标文件、竞争性谈判文件、竞争性磋商文件和询价通知书应当随中标、成交结果同时公告。中标、成交结果公告前采购文件已公告的，不再重复公告。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6．更正事项。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采购人或者采购代理机构对已发出的招标文件、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采购项目名称及首次公告日期，更正事项、内容及日期，采购项目联系人和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澄清或者修改的内容可能影响投标文件、资格预审申请文件、响应文件编制的，采购人或者采购代理机构发布澄清公告并以书面形式通知潜在供应商的时间，应当在投标截止时间至少15日前、提交资格预审申请文件截止时间至少3日前，或者提交首次响应文件截止之日3个工作日前；不足上述时间的，应当顺延提交投标文件、资格预审申请文件或响应文件的截止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7．采购合同。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政府采购合同应当自合同签订之日起2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中华人民共和国民事诉讼法〉若干问题的意见》（法发〔1992〕22号）等法律制度的规定，与供应商在合同中约定。其中，合同标的名称、规格型号、单价及合同金额等内容不得作为商业秘密。合同中涉及个人隐私的姓名、联系方式等内容，除征得权利人同意外，不得对外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2015年3月1日以后签订的政府采购合同，未按要求公告的，应当于2015年10月31日以前补充公告。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8．单一来源公示。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达到公开招标数额标准，符合《中华人民共和国政府采购法》第三十一条第一项规定情形，只能从唯一供应商处采购的，采购人、采购代理机构应当在省级以上财政部门指定媒体上进行公示。公示内容应当包括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公示期限不得少于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9．终止公告。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依法需要终止招标、竞争性谈判、竞争性磋商、询价、单一来源采购活动的，采购人或者采购代理机构应当发布项目终止公告并说明原因。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10．政府购买公共服务项目。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对于政府向社会公众提供的公共服务项目，除按有关规定公开相关采购信息外，采购人还应当就确定采购需求在指定媒体上征求社会公众的意见，并将验收结果于验收结束之日起2个工作日内向社会公告。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（五）监管处罚信息的公开要求。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财政部门作出的投诉、监督检查等处理决定公告的内容应当包括相关当事人名称及地址、投诉涉及采购项目名称及采购日期、投诉事项或监督检查主要事项、处理依据、处理结果、执法机关名称、公告日期等。投诉或监督检查处理决定应当自完成并履行有关报审程序后5个工作日内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财政部门对集中采购机构的考核结果公告的内容应当包括集中采购机构名称、考核内容、考核方法、考核结果、存在问题、考核单位等。考核结果应当自完成并履行有关报审程序后5个工作日内公告。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供应商、采购代理机构和评审专家的违法失信行为记录公告的内容应当包括当事人名称、违法失信行为的具体情形、处理依据、处理结果、处理日期、执法机关名称等。供应商、采购代理机构和评审专家的违法失信行为信息月度记录应当不晚于次月10日前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w:t>
      </w:r>
      <w:r>
        <w:rPr>
          <w:rFonts w:hint="eastAsia" w:ascii="黑体" w:hAnsi="黑体" w:eastAsia="黑体" w:cs="黑体"/>
          <w:b w:val="0"/>
          <w:i w:val="0"/>
          <w:caps w:val="0"/>
          <w:color w:val="000000"/>
          <w:spacing w:val="0"/>
          <w:sz w:val="28"/>
          <w:szCs w:val="28"/>
          <w:u w:val="none"/>
          <w:bdr w:val="none" w:color="auto" w:sz="0" w:space="0"/>
          <w:shd w:val="clear" w:fill="FFFFFF"/>
          <w:vertAlign w:val="baseline"/>
        </w:rPr>
        <w:t>三、工作要求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一）加强组织领导。各级财政部门、各部门、各单位要建立政府采购信息公开工作机制，落实责任分工，切实履行政府采购信息公开的责任和义务。省级财政部门要加强对本地区政府采购信息公开工作的指导和督促，指定并管理政府采购信息公开媒体，确保政府采购信息公开工作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二）落实技术保障。各级财政部门要及时做好相关信息系统和网络媒体的升级改造，创新信息公开方式，完善信息公开功能，提高政府采购信息公开的自动化水平，为政府采购信息公开和社会监督创造便利条件。中国政府采购网地方分网应当在2015年8月31日以前完成主要技术改造工作，确保合同公开等新的信息公开要求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三）强化监督检查。各级财政部门要将政府采购信息公开作为监督检查的重要内容，对采购人、采购代理机构未依法发布政府采购项目信息的，要依照《中华人民共和国政府采购法》第七十一条、第七十八条和《中华人民共和国政府采购法实施条例》第六十八条等规定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b w:val="0"/>
          <w:i w:val="0"/>
          <w:caps w:val="0"/>
          <w:color w:val="000000"/>
          <w:spacing w:val="0"/>
          <w:sz w:val="28"/>
          <w:szCs w:val="28"/>
          <w:u w:val="none"/>
          <w:bdr w:val="none" w:color="auto" w:sz="0" w:space="0"/>
          <w:shd w:val="clear" w:fill="FFFFFF"/>
          <w:vertAlign w:val="baseline"/>
        </w:rPr>
        <w:t>　　（四）做好跟踪回应。各地区、各部门要主动回应信息公开工作中出现的情况和问题，做好预判、预案和跟踪，主动发声，及时解惑。各政府采购信息发布媒体要以高度负责的精神做好政府采购信息公开工作，及时、完整、准确地免费刊登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sz w:val="28"/>
          <w:szCs w:val="28"/>
        </w:rPr>
      </w:pPr>
      <w:bookmarkStart w:id="0" w:name="_GoBack"/>
      <w:bookmarkEnd w:id="0"/>
      <w:r>
        <w:rPr>
          <w:rFonts w:hint="eastAsia" w:ascii="仿宋" w:hAnsi="仿宋" w:eastAsia="仿宋" w:cs="仿宋"/>
          <w:b w:val="0"/>
          <w:i w:val="0"/>
          <w:caps w:val="0"/>
          <w:color w:val="000000"/>
          <w:spacing w:val="0"/>
          <w:sz w:val="28"/>
          <w:szCs w:val="28"/>
          <w:u w:val="none"/>
          <w:bdr w:val="none" w:color="auto" w:sz="0" w:space="0"/>
          <w:shd w:val="clear" w:fill="FFFFFF"/>
          <w:vertAlign w:val="baseline"/>
        </w:rPr>
        <w:t>财政部</w:t>
      </w:r>
      <w:r>
        <w:rPr>
          <w:rFonts w:hint="eastAsia" w:ascii="仿宋" w:hAnsi="仿宋" w:eastAsia="仿宋" w:cs="仿宋"/>
          <w:b w:val="0"/>
          <w:i w:val="0"/>
          <w:caps w:val="0"/>
          <w:color w:val="000000"/>
          <w:spacing w:val="0"/>
          <w:sz w:val="28"/>
          <w:szCs w:val="28"/>
          <w:u w:val="none"/>
          <w:bdr w:val="none" w:color="auto" w:sz="0" w:space="0"/>
          <w:shd w:val="clear" w:fill="FFFFFF"/>
          <w:vertAlign w:val="baseline"/>
        </w:rPr>
        <w:br w:type="textWrapping"/>
      </w:r>
      <w:r>
        <w:rPr>
          <w:rFonts w:hint="eastAsia" w:ascii="仿宋" w:hAnsi="仿宋" w:eastAsia="仿宋" w:cs="仿宋"/>
          <w:b w:val="0"/>
          <w:i w:val="0"/>
          <w:caps w:val="0"/>
          <w:color w:val="000000"/>
          <w:spacing w:val="0"/>
          <w:sz w:val="28"/>
          <w:szCs w:val="28"/>
          <w:u w:val="none"/>
          <w:bdr w:val="none" w:color="auto" w:sz="0" w:space="0"/>
          <w:shd w:val="clear" w:fill="FFFFFF"/>
          <w:vertAlign w:val="baseline"/>
        </w:rPr>
        <w:t>2015年7月17日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274CF"/>
    <w:rsid w:val="56127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2020-03-23T01:29:00Z</dcterms:created>
  <dc:creator>Single</dc:creator>
  <cp:lastModifiedBy>Single</cp:lastModifiedBy>
  <dcterms:modified xsi:type="dcterms:W3CDTF">2020-03-23T01:30:48Z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