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 w:hAnsi="仿宋" w:eastAsia="仿宋" w:cs="仿宋"/>
          <w:sz w:val="24"/>
          <w:szCs w:val="22"/>
        </w:rPr>
      </w:pPr>
      <w:bookmarkStart w:id="0" w:name="_Toc11333"/>
      <w:r>
        <w:rPr>
          <w:rFonts w:hint="eastAsia" w:ascii="仿宋" w:hAnsi="仿宋" w:eastAsia="仿宋" w:cs="仿宋"/>
          <w:sz w:val="32"/>
          <w:szCs w:val="15"/>
        </w:rPr>
        <w:t>青岛大学附属医院后勤工程项目2竞争性磋商公告</w:t>
      </w:r>
      <w:bookmarkEnd w:id="0"/>
      <w:bookmarkStart w:id="4" w:name="_GoBack"/>
      <w:bookmarkEnd w:id="4"/>
    </w:p>
    <w:p>
      <w:pPr>
        <w:snapToGrid w:val="0"/>
        <w:spacing w:line="360" w:lineRule="auto"/>
        <w:rPr>
          <w:rFonts w:ascii="仿宋" w:hAnsi="仿宋" w:eastAsia="仿宋" w:cs="仿宋"/>
          <w:sz w:val="24"/>
          <w:szCs w:val="22"/>
        </w:rPr>
      </w:pPr>
      <w:bookmarkStart w:id="1" w:name="_Toc23523"/>
      <w:r>
        <w:rPr>
          <w:rFonts w:hint="eastAsia" w:ascii="仿宋" w:hAnsi="仿宋" w:eastAsia="仿宋" w:cs="仿宋"/>
          <w:b/>
          <w:bCs/>
          <w:sz w:val="24"/>
          <w:szCs w:val="22"/>
        </w:rPr>
        <w:t>一、</w:t>
      </w:r>
      <w:r>
        <w:rPr>
          <w:rFonts w:hint="eastAsia" w:ascii="仿宋" w:hAnsi="仿宋" w:eastAsia="仿宋" w:cs="仿宋"/>
          <w:sz w:val="24"/>
          <w:szCs w:val="22"/>
        </w:rPr>
        <w:t>采购人：青岛大学附属医院    地址：青岛市江苏路16号(青岛大学附属医院)</w:t>
      </w:r>
    </w:p>
    <w:p>
      <w:pPr>
        <w:snapToGrid w:val="0"/>
        <w:spacing w:line="360" w:lineRule="auto"/>
        <w:ind w:firstLine="480"/>
        <w:rPr>
          <w:rFonts w:ascii="仿宋" w:hAnsi="仿宋" w:eastAsia="仿宋" w:cs="仿宋"/>
          <w:sz w:val="24"/>
          <w:szCs w:val="22"/>
        </w:rPr>
      </w:pPr>
      <w:r>
        <w:rPr>
          <w:rFonts w:hint="eastAsia" w:ascii="仿宋" w:hAnsi="仿宋" w:eastAsia="仿宋" w:cs="仿宋"/>
          <w:sz w:val="24"/>
          <w:szCs w:val="22"/>
        </w:rPr>
        <w:t>联系方式：0532-82911710(青岛大学附属医院)</w:t>
      </w:r>
    </w:p>
    <w:p>
      <w:pPr>
        <w:spacing w:line="360" w:lineRule="auto"/>
        <w:ind w:firstLine="480" w:firstLineChars="200"/>
        <w:rPr>
          <w:rFonts w:ascii="仿宋" w:hAnsi="仿宋" w:eastAsia="仿宋" w:cs="仿宋"/>
        </w:rPr>
      </w:pPr>
      <w:r>
        <w:rPr>
          <w:rFonts w:hint="eastAsia" w:ascii="仿宋" w:hAnsi="仿宋" w:eastAsia="仿宋" w:cs="仿宋"/>
          <w:bCs/>
          <w:sz w:val="24"/>
          <w:szCs w:val="22"/>
        </w:rPr>
        <w:t>联系人：江洋</w:t>
      </w:r>
    </w:p>
    <w:p>
      <w:pPr>
        <w:snapToGrid w:val="0"/>
        <w:spacing w:line="360" w:lineRule="auto"/>
        <w:ind w:firstLine="480"/>
        <w:rPr>
          <w:rFonts w:ascii="仿宋" w:hAnsi="仿宋" w:eastAsia="仿宋" w:cs="仿宋"/>
          <w:sz w:val="24"/>
          <w:szCs w:val="22"/>
        </w:rPr>
      </w:pPr>
      <w:r>
        <w:rPr>
          <w:rFonts w:hint="eastAsia" w:ascii="仿宋" w:hAnsi="仿宋" w:eastAsia="仿宋" w:cs="仿宋"/>
          <w:sz w:val="24"/>
          <w:szCs w:val="22"/>
        </w:rPr>
        <w:t xml:space="preserve">采购代理机构：山东天惠兴招标咨询有限公司    </w:t>
      </w:r>
    </w:p>
    <w:p>
      <w:pPr>
        <w:spacing w:line="360" w:lineRule="auto"/>
        <w:ind w:firstLine="480" w:firstLineChars="200"/>
        <w:rPr>
          <w:rFonts w:ascii="仿宋" w:hAnsi="仿宋" w:eastAsia="仿宋" w:cs="仿宋"/>
          <w:sz w:val="24"/>
          <w:szCs w:val="22"/>
        </w:rPr>
      </w:pPr>
      <w:r>
        <w:rPr>
          <w:rFonts w:hint="eastAsia" w:ascii="仿宋" w:hAnsi="仿宋" w:eastAsia="仿宋" w:cs="仿宋"/>
          <w:sz w:val="24"/>
          <w:szCs w:val="22"/>
        </w:rPr>
        <w:t>地址：山东省青岛市崂山区海尔路180号大荣中心A座805室</w:t>
      </w:r>
    </w:p>
    <w:p>
      <w:pPr>
        <w:spacing w:line="360" w:lineRule="auto"/>
        <w:ind w:firstLine="480" w:firstLineChars="200"/>
        <w:rPr>
          <w:rFonts w:ascii="仿宋" w:hAnsi="仿宋" w:eastAsia="仿宋" w:cs="仿宋"/>
          <w:highlight w:val="none"/>
        </w:rPr>
      </w:pPr>
      <w:r>
        <w:rPr>
          <w:rFonts w:hint="eastAsia" w:ascii="仿宋" w:hAnsi="仿宋" w:eastAsia="仿宋" w:cs="仿宋"/>
          <w:bCs/>
          <w:sz w:val="24"/>
          <w:szCs w:val="22"/>
          <w:highlight w:val="none"/>
        </w:rPr>
        <w:t>联系人：吴家慧</w:t>
      </w:r>
    </w:p>
    <w:p>
      <w:pPr>
        <w:snapToGrid w:val="0"/>
        <w:spacing w:line="360" w:lineRule="auto"/>
        <w:ind w:firstLine="480"/>
        <w:rPr>
          <w:rFonts w:ascii="仿宋" w:hAnsi="仿宋" w:eastAsia="仿宋" w:cs="仿宋"/>
          <w:sz w:val="24"/>
          <w:highlight w:val="none"/>
        </w:rPr>
      </w:pPr>
      <w:r>
        <w:rPr>
          <w:rFonts w:hint="eastAsia" w:ascii="仿宋" w:hAnsi="仿宋" w:eastAsia="仿宋" w:cs="仿宋"/>
          <w:sz w:val="24"/>
          <w:szCs w:val="22"/>
          <w:highlight w:val="none"/>
        </w:rPr>
        <w:t>联系方式：0532-55760986</w:t>
      </w:r>
    </w:p>
    <w:p>
      <w:pPr>
        <w:snapToGrid w:val="0"/>
        <w:spacing w:line="360" w:lineRule="auto"/>
        <w:ind w:left="2168" w:hanging="2168" w:hangingChars="900"/>
        <w:rPr>
          <w:rFonts w:ascii="仿宋" w:hAnsi="仿宋" w:eastAsia="仿宋" w:cs="仿宋"/>
          <w:sz w:val="24"/>
          <w:highlight w:val="none"/>
        </w:rPr>
      </w:pPr>
      <w:r>
        <w:rPr>
          <w:rFonts w:hint="eastAsia" w:ascii="仿宋" w:hAnsi="仿宋" w:eastAsia="仿宋" w:cs="仿宋"/>
          <w:b/>
          <w:sz w:val="24"/>
          <w:highlight w:val="none"/>
        </w:rPr>
        <w:t>二、</w:t>
      </w:r>
      <w:bookmarkEnd w:id="1"/>
      <w:r>
        <w:rPr>
          <w:rFonts w:hint="eastAsia" w:ascii="仿宋" w:hAnsi="仿宋" w:eastAsia="仿宋" w:cs="仿宋"/>
          <w:sz w:val="24"/>
          <w:highlight w:val="none"/>
        </w:rPr>
        <w:t>采购项目名称：青岛大学附属医院后勤工程项目2</w:t>
      </w:r>
    </w:p>
    <w:p>
      <w:pPr>
        <w:tabs>
          <w:tab w:val="right" w:pos="8112"/>
        </w:tabs>
        <w:snapToGrid w:val="0"/>
        <w:spacing w:line="360" w:lineRule="auto"/>
        <w:ind w:firstLine="480"/>
        <w:rPr>
          <w:rFonts w:ascii="仿宋" w:hAnsi="仿宋" w:eastAsia="仿宋" w:cs="仿宋"/>
          <w:sz w:val="24"/>
        </w:rPr>
      </w:pPr>
      <w:r>
        <w:rPr>
          <w:rFonts w:hint="eastAsia" w:ascii="仿宋" w:hAnsi="仿宋" w:eastAsia="仿宋" w:cs="仿宋"/>
          <w:sz w:val="24"/>
          <w:szCs w:val="22"/>
          <w:highlight w:val="none"/>
        </w:rPr>
        <w:t>采购项目编号：SDGP370000000202102002440</w:t>
      </w:r>
      <w:r>
        <w:rPr>
          <w:rFonts w:hint="eastAsia" w:ascii="仿宋" w:hAnsi="仿宋" w:eastAsia="仿宋" w:cs="仿宋"/>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采购项目具体情况：</w:t>
      </w:r>
    </w:p>
    <w:tbl>
      <w:tblPr>
        <w:tblStyle w:val="7"/>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4152"/>
        <w:gridCol w:w="1825"/>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25" w:type="pct"/>
            <w:vAlign w:val="center"/>
          </w:tcPr>
          <w:p>
            <w:pPr>
              <w:jc w:val="center"/>
              <w:rPr>
                <w:rFonts w:ascii="仿宋" w:hAnsi="仿宋" w:eastAsia="仿宋" w:cs="仿宋"/>
                <w:b/>
                <w:bCs/>
                <w:sz w:val="24"/>
                <w:szCs w:val="24"/>
              </w:rPr>
            </w:pPr>
            <w:bookmarkStart w:id="2" w:name="_Toc16654"/>
            <w:r>
              <w:rPr>
                <w:rFonts w:hint="eastAsia" w:ascii="仿宋" w:hAnsi="仿宋" w:eastAsia="仿宋" w:cs="仿宋"/>
                <w:b/>
                <w:bCs/>
                <w:sz w:val="24"/>
                <w:szCs w:val="24"/>
              </w:rPr>
              <w:t>包号</w:t>
            </w:r>
          </w:p>
        </w:tc>
        <w:tc>
          <w:tcPr>
            <w:tcW w:w="2327" w:type="pct"/>
            <w:vAlign w:val="center"/>
          </w:tcPr>
          <w:p>
            <w:pPr>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1023" w:type="pct"/>
            <w:vAlign w:val="center"/>
          </w:tcPr>
          <w:p>
            <w:pPr>
              <w:jc w:val="center"/>
              <w:rPr>
                <w:rFonts w:ascii="仿宋" w:hAnsi="仿宋" w:eastAsia="仿宋" w:cs="仿宋"/>
                <w:b/>
                <w:bCs/>
                <w:sz w:val="24"/>
                <w:szCs w:val="24"/>
              </w:rPr>
            </w:pPr>
            <w:r>
              <w:rPr>
                <w:rFonts w:hint="eastAsia" w:ascii="仿宋" w:hAnsi="仿宋" w:eastAsia="仿宋" w:cs="仿宋"/>
                <w:b/>
                <w:bCs/>
                <w:sz w:val="24"/>
                <w:szCs w:val="24"/>
              </w:rPr>
              <w:t>预算金额（元）</w:t>
            </w:r>
          </w:p>
        </w:tc>
        <w:tc>
          <w:tcPr>
            <w:tcW w:w="1023" w:type="pct"/>
            <w:vAlign w:val="center"/>
          </w:tcPr>
          <w:p>
            <w:pPr>
              <w:jc w:val="center"/>
              <w:rPr>
                <w:rFonts w:ascii="仿宋" w:hAnsi="仿宋" w:eastAsia="仿宋" w:cs="仿宋"/>
                <w:b/>
                <w:bCs/>
                <w:sz w:val="24"/>
                <w:szCs w:val="24"/>
              </w:rPr>
            </w:pPr>
            <w:r>
              <w:rPr>
                <w:rFonts w:hint="eastAsia" w:ascii="仿宋" w:hAnsi="仿宋" w:eastAsia="仿宋" w:cs="仿宋"/>
                <w:b/>
                <w:bCs/>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25" w:type="pct"/>
            <w:vAlign w:val="center"/>
          </w:tcPr>
          <w:p>
            <w:pPr>
              <w:snapToGrid w:val="0"/>
              <w:jc w:val="center"/>
              <w:rPr>
                <w:rFonts w:ascii="仿宋" w:hAnsi="仿宋" w:eastAsia="仿宋" w:cs="仿宋"/>
                <w:bCs/>
                <w:sz w:val="24"/>
              </w:rPr>
            </w:pPr>
            <w:r>
              <w:rPr>
                <w:rFonts w:hint="eastAsia" w:ascii="仿宋" w:hAnsi="仿宋" w:eastAsia="仿宋" w:cs="仿宋"/>
                <w:bCs/>
                <w:sz w:val="24"/>
              </w:rPr>
              <w:t>1</w:t>
            </w:r>
          </w:p>
        </w:tc>
        <w:tc>
          <w:tcPr>
            <w:tcW w:w="2327" w:type="pct"/>
            <w:vAlign w:val="center"/>
          </w:tcPr>
          <w:p>
            <w:pPr>
              <w:snapToGrid w:val="0"/>
              <w:jc w:val="center"/>
              <w:rPr>
                <w:rFonts w:ascii="仿宋" w:hAnsi="仿宋" w:eastAsia="仿宋" w:cs="仿宋"/>
                <w:bCs/>
                <w:sz w:val="24"/>
              </w:rPr>
            </w:pPr>
            <w:r>
              <w:rPr>
                <w:rFonts w:hint="eastAsia" w:ascii="仿宋" w:hAnsi="仿宋" w:eastAsia="仿宋" w:cs="仿宋"/>
                <w:bCs/>
                <w:sz w:val="24"/>
              </w:rPr>
              <w:t>西海岸院区门诊1F血透室空调改造项目</w:t>
            </w:r>
          </w:p>
        </w:tc>
        <w:tc>
          <w:tcPr>
            <w:tcW w:w="1023" w:type="pct"/>
            <w:vAlign w:val="center"/>
          </w:tcPr>
          <w:p>
            <w:pPr>
              <w:widowControl/>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220000</w:t>
            </w:r>
          </w:p>
        </w:tc>
        <w:tc>
          <w:tcPr>
            <w:tcW w:w="1023" w:type="pct"/>
            <w:vAlign w:val="center"/>
          </w:tcPr>
          <w:p>
            <w:pPr>
              <w:pStyle w:val="2"/>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25" w:type="pct"/>
            <w:vAlign w:val="center"/>
          </w:tcPr>
          <w:p>
            <w:pPr>
              <w:snapToGrid w:val="0"/>
              <w:jc w:val="center"/>
              <w:rPr>
                <w:rFonts w:ascii="仿宋" w:hAnsi="仿宋" w:eastAsia="仿宋" w:cs="仿宋"/>
                <w:bCs/>
                <w:sz w:val="24"/>
              </w:rPr>
            </w:pPr>
            <w:r>
              <w:rPr>
                <w:rFonts w:hint="eastAsia" w:ascii="仿宋" w:hAnsi="仿宋" w:eastAsia="仿宋" w:cs="仿宋"/>
                <w:bCs/>
                <w:sz w:val="24"/>
              </w:rPr>
              <w:t>2</w:t>
            </w:r>
          </w:p>
        </w:tc>
        <w:tc>
          <w:tcPr>
            <w:tcW w:w="2327" w:type="pct"/>
            <w:vAlign w:val="center"/>
          </w:tcPr>
          <w:p>
            <w:pPr>
              <w:snapToGrid w:val="0"/>
              <w:jc w:val="center"/>
              <w:rPr>
                <w:rFonts w:ascii="仿宋" w:hAnsi="仿宋" w:eastAsia="仿宋" w:cs="仿宋"/>
                <w:bCs/>
                <w:sz w:val="24"/>
              </w:rPr>
            </w:pPr>
            <w:r>
              <w:rPr>
                <w:rFonts w:hint="eastAsia" w:ascii="仿宋" w:hAnsi="仿宋" w:eastAsia="仿宋" w:cs="仿宋"/>
                <w:bCs/>
                <w:sz w:val="24"/>
              </w:rPr>
              <w:t>生殖中心病区装修改造工程</w:t>
            </w:r>
          </w:p>
        </w:tc>
        <w:tc>
          <w:tcPr>
            <w:tcW w:w="1023" w:type="pct"/>
            <w:vAlign w:val="center"/>
          </w:tcPr>
          <w:p>
            <w:pPr>
              <w:widowControl/>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3000000</w:t>
            </w:r>
          </w:p>
        </w:tc>
        <w:tc>
          <w:tcPr>
            <w:tcW w:w="1023" w:type="pct"/>
            <w:vAlign w:val="center"/>
          </w:tcPr>
          <w:p>
            <w:pPr>
              <w:pStyle w:val="2"/>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2856700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5" w:type="pct"/>
            <w:vAlign w:val="center"/>
          </w:tcPr>
          <w:p>
            <w:pPr>
              <w:snapToGrid w:val="0"/>
              <w:jc w:val="center"/>
              <w:rPr>
                <w:rFonts w:ascii="仿宋" w:hAnsi="仿宋" w:eastAsia="仿宋" w:cs="仿宋"/>
                <w:bCs/>
                <w:sz w:val="24"/>
              </w:rPr>
            </w:pPr>
            <w:r>
              <w:rPr>
                <w:rFonts w:hint="eastAsia" w:ascii="仿宋" w:hAnsi="仿宋" w:eastAsia="仿宋" w:cs="仿宋"/>
                <w:bCs/>
                <w:sz w:val="24"/>
              </w:rPr>
              <w:t>3</w:t>
            </w:r>
          </w:p>
        </w:tc>
        <w:tc>
          <w:tcPr>
            <w:tcW w:w="2327" w:type="pct"/>
            <w:vAlign w:val="center"/>
          </w:tcPr>
          <w:p>
            <w:pPr>
              <w:snapToGrid w:val="0"/>
              <w:jc w:val="center"/>
              <w:rPr>
                <w:rFonts w:ascii="仿宋" w:hAnsi="仿宋" w:eastAsia="仿宋" w:cs="仿宋"/>
                <w:bCs/>
                <w:sz w:val="24"/>
              </w:rPr>
            </w:pPr>
            <w:r>
              <w:rPr>
                <w:rFonts w:hint="eastAsia" w:ascii="仿宋" w:hAnsi="仿宋" w:eastAsia="仿宋" w:cs="仿宋"/>
                <w:bCs/>
                <w:sz w:val="24"/>
              </w:rPr>
              <w:t>一期负一层大厅走廊装修改造工程</w:t>
            </w:r>
          </w:p>
        </w:tc>
        <w:tc>
          <w:tcPr>
            <w:tcW w:w="1023" w:type="pct"/>
            <w:vAlign w:val="center"/>
          </w:tcPr>
          <w:p>
            <w:pPr>
              <w:widowControl/>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430000</w:t>
            </w:r>
          </w:p>
        </w:tc>
        <w:tc>
          <w:tcPr>
            <w:tcW w:w="1023" w:type="pct"/>
            <w:vAlign w:val="center"/>
          </w:tcPr>
          <w:p>
            <w:pPr>
              <w:pStyle w:val="2"/>
              <w:jc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381500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5" w:type="pct"/>
            <w:vAlign w:val="center"/>
          </w:tcPr>
          <w:p>
            <w:pPr>
              <w:snapToGrid w:val="0"/>
              <w:jc w:val="center"/>
              <w:rPr>
                <w:rFonts w:ascii="仿宋" w:hAnsi="仿宋" w:eastAsia="仿宋" w:cs="仿宋"/>
                <w:bCs/>
                <w:sz w:val="24"/>
              </w:rPr>
            </w:pPr>
            <w:r>
              <w:rPr>
                <w:rFonts w:hint="eastAsia" w:ascii="仿宋" w:hAnsi="仿宋" w:eastAsia="仿宋" w:cs="仿宋"/>
                <w:bCs/>
                <w:sz w:val="24"/>
              </w:rPr>
              <w:t>4</w:t>
            </w:r>
          </w:p>
        </w:tc>
        <w:tc>
          <w:tcPr>
            <w:tcW w:w="2327" w:type="pct"/>
            <w:vAlign w:val="center"/>
          </w:tcPr>
          <w:p>
            <w:pPr>
              <w:snapToGrid w:val="0"/>
              <w:jc w:val="center"/>
              <w:rPr>
                <w:rFonts w:ascii="仿宋" w:hAnsi="仿宋" w:eastAsia="仿宋" w:cs="仿宋"/>
                <w:bCs/>
                <w:sz w:val="24"/>
              </w:rPr>
            </w:pPr>
            <w:r>
              <w:rPr>
                <w:rFonts w:hint="eastAsia" w:ascii="仿宋" w:hAnsi="仿宋" w:eastAsia="仿宋" w:cs="仿宋"/>
                <w:bCs/>
                <w:sz w:val="24"/>
              </w:rPr>
              <w:t>全院空调清洗保养项目</w:t>
            </w:r>
          </w:p>
        </w:tc>
        <w:tc>
          <w:tcPr>
            <w:tcW w:w="1023" w:type="pct"/>
            <w:vAlign w:val="center"/>
          </w:tcPr>
          <w:p>
            <w:pPr>
              <w:widowControl/>
              <w:jc w:val="center"/>
              <w:textAlignment w:val="center"/>
              <w:rPr>
                <w:rFonts w:ascii="仿宋" w:hAnsi="仿宋" w:eastAsia="仿宋" w:cs="仿宋"/>
                <w:color w:val="000000"/>
                <w:sz w:val="24"/>
                <w:szCs w:val="24"/>
                <w:lang w:bidi="ar"/>
              </w:rPr>
            </w:pPr>
            <w:r>
              <w:rPr>
                <w:rFonts w:hint="eastAsia" w:ascii="仿宋" w:hAnsi="仿宋" w:eastAsia="仿宋" w:cs="仿宋"/>
                <w:color w:val="000000"/>
                <w:sz w:val="24"/>
                <w:szCs w:val="24"/>
                <w:lang w:bidi="ar"/>
              </w:rPr>
              <w:t>1800000</w:t>
            </w:r>
          </w:p>
        </w:tc>
        <w:tc>
          <w:tcPr>
            <w:tcW w:w="1023" w:type="pct"/>
            <w:vAlign w:val="center"/>
          </w:tcPr>
          <w:p>
            <w:pPr>
              <w:widowControl/>
              <w:jc w:val="center"/>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1800000</w:t>
            </w:r>
          </w:p>
        </w:tc>
      </w:tr>
    </w:tbl>
    <w:p>
      <w:pPr>
        <w:snapToGrid w:val="0"/>
        <w:spacing w:line="360" w:lineRule="auto"/>
        <w:rPr>
          <w:rFonts w:ascii="仿宋" w:hAnsi="仿宋" w:eastAsia="仿宋" w:cs="仿宋"/>
          <w:b/>
          <w:sz w:val="24"/>
        </w:rPr>
      </w:pPr>
      <w:r>
        <w:rPr>
          <w:rFonts w:hint="eastAsia" w:ascii="仿宋" w:hAnsi="仿宋" w:eastAsia="仿宋" w:cs="仿宋"/>
          <w:b/>
          <w:sz w:val="24"/>
        </w:rPr>
        <w:t>三、供应商资格要求：</w:t>
      </w:r>
      <w:bookmarkEnd w:id="2"/>
    </w:p>
    <w:p>
      <w:pPr>
        <w:adjustRightInd w:val="0"/>
        <w:snapToGrid w:val="0"/>
        <w:spacing w:line="360" w:lineRule="auto"/>
        <w:rPr>
          <w:rFonts w:ascii="仿宋" w:hAnsi="仿宋" w:eastAsia="仿宋" w:cs="仿宋"/>
          <w:bCs/>
          <w:sz w:val="24"/>
          <w:szCs w:val="24"/>
        </w:rPr>
      </w:pPr>
      <w:bookmarkStart w:id="3" w:name="_Toc19862"/>
      <w:r>
        <w:rPr>
          <w:rFonts w:hint="eastAsia" w:ascii="仿宋" w:hAnsi="仿宋" w:eastAsia="仿宋" w:cs="仿宋"/>
          <w:b/>
          <w:sz w:val="24"/>
          <w:szCs w:val="24"/>
        </w:rPr>
        <w:t>1包资格要求：</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1.1供应商须具有机电工程施工总承包三级及以上资质。</w:t>
      </w:r>
    </w:p>
    <w:p>
      <w:pPr>
        <w:adjustRightInd w:val="0"/>
        <w:snapToGrid w:val="0"/>
        <w:spacing w:line="360" w:lineRule="auto"/>
        <w:rPr>
          <w:rFonts w:ascii="仿宋" w:hAnsi="仿宋" w:eastAsia="仿宋" w:cs="仿宋"/>
          <w:bCs/>
          <w:sz w:val="24"/>
          <w:szCs w:val="24"/>
        </w:rPr>
      </w:pPr>
      <w:r>
        <w:rPr>
          <w:rFonts w:hint="eastAsia" w:ascii="仿宋" w:hAnsi="仿宋" w:eastAsia="仿宋" w:cs="仿宋"/>
          <w:b/>
          <w:sz w:val="24"/>
          <w:szCs w:val="24"/>
        </w:rPr>
        <w:t>2包资格要求：</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2.1供应商须具有建筑工程施工总承包三级及以上资质。</w:t>
      </w:r>
    </w:p>
    <w:p>
      <w:pPr>
        <w:adjustRightInd w:val="0"/>
        <w:snapToGrid w:val="0"/>
        <w:spacing w:line="360" w:lineRule="auto"/>
        <w:rPr>
          <w:rFonts w:ascii="仿宋" w:hAnsi="仿宋" w:eastAsia="仿宋" w:cs="仿宋"/>
          <w:bCs/>
          <w:sz w:val="24"/>
          <w:szCs w:val="24"/>
        </w:rPr>
      </w:pPr>
      <w:r>
        <w:rPr>
          <w:rFonts w:hint="eastAsia" w:ascii="仿宋" w:hAnsi="仿宋" w:eastAsia="仿宋" w:cs="仿宋"/>
          <w:b/>
          <w:sz w:val="24"/>
          <w:szCs w:val="24"/>
        </w:rPr>
        <w:t>3包资格要求：</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3.1供应商须具有建筑装饰装修工程专业承包二级及以上资质。</w:t>
      </w:r>
    </w:p>
    <w:p>
      <w:pPr>
        <w:adjustRightInd w:val="0"/>
        <w:snapToGrid w:val="0"/>
        <w:spacing w:line="360" w:lineRule="auto"/>
        <w:rPr>
          <w:rFonts w:ascii="仿宋" w:hAnsi="仿宋" w:eastAsia="仿宋" w:cs="仿宋"/>
          <w:b/>
          <w:sz w:val="24"/>
          <w:szCs w:val="24"/>
        </w:rPr>
      </w:pPr>
      <w:r>
        <w:rPr>
          <w:rFonts w:hint="eastAsia" w:ascii="仿宋" w:hAnsi="仿宋" w:eastAsia="仿宋" w:cs="仿宋"/>
          <w:b/>
          <w:sz w:val="24"/>
          <w:szCs w:val="24"/>
        </w:rPr>
        <w:t>1-4包还须满足一下资格要求：</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4.1 供应商须是依照《中华人民共和国公司法》注册的、能独立承担民事责任能力的法人、自然人或其他组织，符合《中华人民共和国政府采购法》第二十二条第一款规定；</w:t>
      </w:r>
    </w:p>
    <w:p>
      <w:pPr>
        <w:pStyle w:val="6"/>
        <w:ind w:firstLine="482" w:firstLineChars="200"/>
        <w:rPr>
          <w:rFonts w:ascii="仿宋" w:hAnsi="仿宋" w:eastAsia="仿宋" w:cs="仿宋"/>
          <w:sz w:val="24"/>
          <w:szCs w:val="24"/>
        </w:rPr>
      </w:pPr>
      <w:r>
        <w:rPr>
          <w:rFonts w:hint="eastAsia" w:ascii="仿宋" w:hAnsi="仿宋" w:eastAsia="仿宋" w:cs="仿宋"/>
          <w:sz w:val="24"/>
          <w:szCs w:val="24"/>
        </w:rPr>
        <w:t>4.2 须具有有效的安全生产许可证；</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4.3在“信用中国”(www.creditchina.gov.cn)、“中国政府采购网”(www.ccgp.gov.cn)网站中未被列入失信被执行人、重大税收违法案件当事人名单、政府采购严重违法失信行为记录名单的供应商；（备注：自磋商公告发布之日起至响应文件递交截止时间止）</w:t>
      </w:r>
    </w:p>
    <w:p>
      <w:pPr>
        <w:adjustRightInd w:val="0"/>
        <w:snapToGrid w:val="0"/>
        <w:spacing w:line="360" w:lineRule="auto"/>
        <w:ind w:firstLine="480" w:firstLineChars="200"/>
      </w:pPr>
      <w:r>
        <w:rPr>
          <w:rFonts w:hint="eastAsia" w:ascii="仿宋" w:hAnsi="仿宋" w:eastAsia="仿宋" w:cs="仿宋"/>
          <w:bCs/>
          <w:sz w:val="24"/>
          <w:szCs w:val="24"/>
        </w:rPr>
        <w:t>4.4本包不接受联合体投标。</w:t>
      </w:r>
    </w:p>
    <w:p>
      <w:pPr>
        <w:snapToGrid w:val="0"/>
        <w:spacing w:line="360" w:lineRule="auto"/>
        <w:ind w:firstLine="482"/>
        <w:rPr>
          <w:rFonts w:ascii="仿宋" w:hAnsi="仿宋" w:eastAsia="仿宋" w:cs="仿宋"/>
          <w:b/>
          <w:sz w:val="24"/>
          <w:highlight w:val="none"/>
        </w:rPr>
      </w:pPr>
      <w:r>
        <w:rPr>
          <w:rFonts w:hint="eastAsia" w:ascii="仿宋" w:hAnsi="仿宋" w:eastAsia="仿宋" w:cs="仿宋"/>
          <w:b/>
          <w:sz w:val="24"/>
        </w:rPr>
        <w:t>四、获取竞争性磋商文件</w:t>
      </w:r>
      <w:bookmarkEnd w:id="3"/>
    </w:p>
    <w:p>
      <w:pPr>
        <w:snapToGrid w:val="0"/>
        <w:spacing w:line="360" w:lineRule="auto"/>
        <w:ind w:firstLine="482"/>
        <w:rPr>
          <w:rFonts w:ascii="仿宋" w:hAnsi="仿宋" w:eastAsia="仿宋" w:cs="仿宋"/>
          <w:sz w:val="24"/>
          <w:shd w:val="clear" w:color="auto" w:fill="FFFF00"/>
        </w:rPr>
      </w:pPr>
      <w:r>
        <w:rPr>
          <w:rFonts w:hint="eastAsia" w:ascii="仿宋" w:hAnsi="仿宋" w:eastAsia="仿宋" w:cs="仿宋"/>
          <w:b/>
          <w:sz w:val="24"/>
          <w:highlight w:val="none"/>
        </w:rPr>
        <w:t>1.报名及获取竞争性磋商文件时间：</w:t>
      </w:r>
      <w:r>
        <w:rPr>
          <w:rFonts w:hint="eastAsia" w:ascii="仿宋" w:hAnsi="仿宋" w:eastAsia="仿宋" w:cs="仿宋"/>
          <w:bCs/>
          <w:sz w:val="24"/>
          <w:highlight w:val="none"/>
        </w:rPr>
        <w:t>2021</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日9时00分至 2021年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日1</w:t>
      </w:r>
      <w:r>
        <w:rPr>
          <w:rFonts w:hint="eastAsia" w:ascii="仿宋" w:hAnsi="仿宋" w:eastAsia="仿宋" w:cs="仿宋"/>
          <w:sz w:val="24"/>
        </w:rPr>
        <w:t>6时30分（北京时间，法定节假日除外）。</w:t>
      </w:r>
    </w:p>
    <w:p>
      <w:pPr>
        <w:snapToGrid w:val="0"/>
        <w:spacing w:line="360" w:lineRule="auto"/>
        <w:ind w:firstLine="482"/>
        <w:rPr>
          <w:rFonts w:ascii="仿宋" w:hAnsi="仿宋" w:eastAsia="仿宋" w:cs="仿宋"/>
          <w:b/>
          <w:sz w:val="24"/>
        </w:rPr>
      </w:pPr>
      <w:r>
        <w:rPr>
          <w:rFonts w:hint="eastAsia" w:ascii="仿宋" w:hAnsi="仿宋" w:eastAsia="仿宋" w:cs="仿宋"/>
          <w:b/>
          <w:sz w:val="24"/>
        </w:rPr>
        <w:t>2.竞争性磋商文件售价及获取方式：</w:t>
      </w:r>
    </w:p>
    <w:p>
      <w:pPr>
        <w:snapToGrid w:val="0"/>
        <w:spacing w:line="360" w:lineRule="auto"/>
        <w:ind w:firstLine="482"/>
        <w:rPr>
          <w:rFonts w:ascii="仿宋" w:hAnsi="仿宋" w:eastAsia="仿宋" w:cs="仿宋"/>
          <w:bCs/>
          <w:sz w:val="24"/>
        </w:rPr>
      </w:pPr>
      <w:r>
        <w:rPr>
          <w:rFonts w:hint="eastAsia" w:ascii="仿宋" w:hAnsi="仿宋" w:eastAsia="仿宋" w:cs="仿宋"/>
          <w:b/>
          <w:sz w:val="24"/>
        </w:rPr>
        <w:t>竞争性磋商文件售价：300元/包</w:t>
      </w:r>
      <w:r>
        <w:rPr>
          <w:rFonts w:hint="eastAsia" w:ascii="仿宋" w:hAnsi="仿宋" w:eastAsia="仿宋" w:cs="仿宋"/>
          <w:b/>
          <w:bCs/>
          <w:color w:val="000000"/>
          <w:sz w:val="24"/>
        </w:rPr>
        <w:t>（须公对公汇款，汇款时需备注项目编号、包号，磋商文件售后不退）</w:t>
      </w:r>
      <w:r>
        <w:rPr>
          <w:rFonts w:hint="eastAsia" w:ascii="仿宋" w:hAnsi="仿宋" w:eastAsia="仿宋" w:cs="仿宋"/>
          <w:b/>
          <w:sz w:val="24"/>
        </w:rPr>
        <w:t>，</w:t>
      </w:r>
      <w:r>
        <w:rPr>
          <w:rFonts w:hint="eastAsia" w:ascii="仿宋" w:hAnsi="仿宋" w:eastAsia="仿宋" w:cs="仿宋"/>
          <w:bCs/>
          <w:sz w:val="24"/>
        </w:rPr>
        <w:t>供应商可选择以下方式获取竞争性磋商文件：</w:t>
      </w:r>
    </w:p>
    <w:p>
      <w:pPr>
        <w:snapToGrid w:val="0"/>
        <w:spacing w:line="360" w:lineRule="auto"/>
        <w:ind w:firstLine="482"/>
        <w:rPr>
          <w:rFonts w:ascii="仿宋" w:hAnsi="仿宋" w:eastAsia="仿宋" w:cs="仿宋"/>
          <w:b/>
          <w:sz w:val="24"/>
          <w:bdr w:val="single" w:color="auto" w:sz="4" w:space="0"/>
        </w:rPr>
      </w:pPr>
      <w:r>
        <w:rPr>
          <w:rFonts w:hint="eastAsia" w:ascii="仿宋" w:hAnsi="仿宋" w:eastAsia="仿宋" w:cs="仿宋"/>
          <w:b/>
          <w:sz w:val="24"/>
          <w:bdr w:val="single" w:color="auto" w:sz="4" w:space="0"/>
        </w:rPr>
        <w:t>根据山东省政府采购有关规定，凡有意参加本次招标采购的供应商必须在报名截止时间前通过“中国山东政府采购网”进行注册并报名；注册并报名成功后，到山东天惠兴招标咨询有限公司购买竞争性磋商文件。供应商须完成以上事项方视为报名成功。</w:t>
      </w:r>
    </w:p>
    <w:p>
      <w:pPr>
        <w:snapToGrid w:val="0"/>
        <w:spacing w:line="360" w:lineRule="auto"/>
        <w:ind w:firstLine="482"/>
        <w:rPr>
          <w:rFonts w:ascii="仿宋" w:hAnsi="仿宋" w:eastAsia="仿宋" w:cs="仿宋"/>
          <w:color w:val="000000"/>
          <w:sz w:val="24"/>
        </w:rPr>
      </w:pPr>
      <w:r>
        <w:rPr>
          <w:rFonts w:hint="eastAsia" w:ascii="仿宋" w:hAnsi="仿宋" w:eastAsia="仿宋" w:cs="仿宋"/>
          <w:sz w:val="24"/>
        </w:rPr>
        <w:t>2.1现场获取：供应商须携带营业执照、标书费汇款底单加盖单位公章的复印件、法定代表人身份证明或法定代表人授权委托书原件一套到青岛市崂山区海尔路180号大荣中心A座805室购买竞争性磋商文件。</w:t>
      </w:r>
      <w:r>
        <w:rPr>
          <w:rFonts w:hint="eastAsia" w:ascii="仿宋" w:hAnsi="仿宋" w:eastAsia="仿宋" w:cs="仿宋"/>
          <w:sz w:val="24"/>
        </w:rPr>
        <w:br w:type="textWrapping"/>
      </w:r>
      <w:r>
        <w:rPr>
          <w:rFonts w:hint="eastAsia" w:ascii="仿宋" w:hAnsi="仿宋" w:eastAsia="仿宋" w:cs="仿宋"/>
          <w:b/>
          <w:bCs/>
          <w:sz w:val="24"/>
        </w:rPr>
        <w:t>2.2邮箱获取（邮件主题请备注“项目编号+包号+供应商公司全称”）</w:t>
      </w:r>
      <w:r>
        <w:rPr>
          <w:rFonts w:hint="eastAsia" w:ascii="仿宋" w:hAnsi="仿宋" w:eastAsia="仿宋" w:cs="仿宋"/>
          <w:sz w:val="24"/>
        </w:rPr>
        <w:t>：</w:t>
      </w:r>
      <w:r>
        <w:rPr>
          <w:rFonts w:hint="eastAsia" w:ascii="仿宋" w:hAnsi="仿宋" w:eastAsia="仿宋" w:cs="仿宋"/>
          <w:color w:val="000000"/>
          <w:sz w:val="24"/>
        </w:rPr>
        <w:t>供应商须将营业执照复印件加盖公章、标书费汇款凭证、报名表word格式、</w:t>
      </w:r>
      <w:r>
        <w:rPr>
          <w:rFonts w:hint="eastAsia" w:ascii="仿宋" w:hAnsi="仿宋" w:eastAsia="仿宋" w:cs="仿宋"/>
          <w:sz w:val="24"/>
        </w:rPr>
        <w:t>法定代表人身份证明或法定代表人授权委托书</w:t>
      </w:r>
      <w:r>
        <w:rPr>
          <w:rFonts w:hint="eastAsia" w:ascii="仿宋" w:hAnsi="仿宋" w:eastAsia="仿宋" w:cs="仿宋"/>
          <w:color w:val="000000"/>
          <w:sz w:val="24"/>
        </w:rPr>
        <w:t>发至邮箱，并及时通知采购代理机构。如报名材料齐全，采购代理机构会将竞争性磋商文件发送至供应商邮箱内，如报名材料不齐全，采购代理机构会写明具体原因发送至供应商邮箱内，请各供应商务必核实邮件回复内容，若因此造成的领取文件失败，无法参加本项目的责任由各供应商自行承担。</w:t>
      </w:r>
    </w:p>
    <w:p>
      <w:pPr>
        <w:snapToGrid w:val="0"/>
        <w:spacing w:line="360" w:lineRule="auto"/>
        <w:ind w:firstLine="482"/>
        <w:rPr>
          <w:rFonts w:ascii="仿宋" w:hAnsi="仿宋" w:eastAsia="仿宋" w:cs="仿宋"/>
          <w:b/>
          <w:sz w:val="24"/>
        </w:rPr>
      </w:pPr>
      <w:r>
        <w:rPr>
          <w:rFonts w:hint="eastAsia" w:ascii="仿宋" w:hAnsi="仿宋" w:eastAsia="仿宋" w:cs="仿宋"/>
          <w:color w:val="000000"/>
          <w:sz w:val="24"/>
        </w:rPr>
        <w:t>邮箱：sdthxzb@163.com；</w:t>
      </w:r>
      <w:r>
        <w:rPr>
          <w:rFonts w:hint="eastAsia" w:ascii="仿宋" w:hAnsi="仿宋" w:eastAsia="仿宋" w:cs="仿宋"/>
          <w:color w:val="000000"/>
          <w:sz w:val="24"/>
        </w:rPr>
        <w:br w:type="textWrapping"/>
      </w:r>
      <w:r>
        <w:rPr>
          <w:rFonts w:hint="eastAsia" w:ascii="仿宋" w:hAnsi="仿宋" w:eastAsia="仿宋" w:cs="仿宋"/>
          <w:b/>
          <w:sz w:val="24"/>
        </w:rPr>
        <w:t xml:space="preserve">注：①报名表WORD格式、法定代表人身份证明或法定代表人授权委托书在山东天惠兴招标咨询有限公司官网下载： </w:t>
      </w:r>
      <w:r>
        <w:fldChar w:fldCharType="begin"/>
      </w:r>
      <w:r>
        <w:instrText xml:space="preserve"> HYPERLINK "http://www.sdhyha.net/" </w:instrText>
      </w:r>
      <w:r>
        <w:fldChar w:fldCharType="separate"/>
      </w:r>
      <w:r>
        <w:rPr>
          <w:rFonts w:hint="eastAsia" w:ascii="仿宋" w:hAnsi="仿宋" w:eastAsia="仿宋" w:cs="仿宋"/>
          <w:b/>
          <w:sz w:val="24"/>
        </w:rPr>
        <w:t>http://www.sdt</w:t>
      </w:r>
      <w:r>
        <w:rPr>
          <w:rFonts w:hint="eastAsia" w:ascii="仿宋" w:hAnsi="仿宋" w:eastAsia="仿宋" w:cs="仿宋"/>
          <w:b/>
          <w:sz w:val="24"/>
        </w:rPr>
        <w:fldChar w:fldCharType="end"/>
      </w:r>
      <w:r>
        <w:rPr>
          <w:rFonts w:hint="eastAsia" w:ascii="仿宋" w:hAnsi="仿宋" w:eastAsia="仿宋" w:cs="仿宋"/>
          <w:b/>
          <w:sz w:val="24"/>
        </w:rPr>
        <w:t>hxzb.com/；</w:t>
      </w:r>
    </w:p>
    <w:p>
      <w:pPr>
        <w:snapToGrid w:val="0"/>
        <w:spacing w:line="360" w:lineRule="auto"/>
        <w:ind w:firstLine="482"/>
        <w:rPr>
          <w:rFonts w:ascii="仿宋" w:hAnsi="仿宋" w:eastAsia="仿宋" w:cs="仿宋"/>
          <w:b/>
          <w:sz w:val="24"/>
        </w:rPr>
      </w:pPr>
      <w:r>
        <w:rPr>
          <w:rFonts w:hint="eastAsia" w:ascii="仿宋" w:hAnsi="仿宋" w:eastAsia="仿宋" w:cs="仿宋"/>
          <w:b/>
          <w:sz w:val="24"/>
        </w:rPr>
        <w:t>②本项目实行资格后审，报名成功不代表资格审查通过。</w:t>
      </w:r>
    </w:p>
    <w:p>
      <w:pPr>
        <w:snapToGrid w:val="0"/>
        <w:spacing w:line="360" w:lineRule="auto"/>
        <w:ind w:firstLine="480"/>
        <w:rPr>
          <w:rFonts w:ascii="仿宋" w:hAnsi="仿宋" w:eastAsia="仿宋" w:cs="仿宋"/>
          <w:sz w:val="24"/>
        </w:rPr>
      </w:pPr>
      <w:r>
        <w:rPr>
          <w:rFonts w:hint="eastAsia" w:ascii="仿宋" w:hAnsi="仿宋" w:eastAsia="仿宋" w:cs="仿宋"/>
          <w:sz w:val="24"/>
        </w:rPr>
        <w:t>3.3电汇账号</w:t>
      </w:r>
    </w:p>
    <w:p>
      <w:pPr>
        <w:snapToGrid w:val="0"/>
        <w:spacing w:line="360" w:lineRule="auto"/>
        <w:ind w:firstLine="480"/>
        <w:rPr>
          <w:rFonts w:ascii="仿宋" w:hAnsi="仿宋" w:eastAsia="仿宋" w:cs="仿宋"/>
          <w:sz w:val="24"/>
        </w:rPr>
      </w:pPr>
      <w:r>
        <w:rPr>
          <w:rFonts w:hint="eastAsia" w:ascii="仿宋" w:hAnsi="仿宋" w:eastAsia="仿宋" w:cs="仿宋"/>
          <w:sz w:val="24"/>
        </w:rPr>
        <w:t>开户名称： 山东天惠兴招标咨询有限公司</w:t>
      </w:r>
      <w:r>
        <w:rPr>
          <w:rFonts w:hint="eastAsia" w:ascii="仿宋" w:hAnsi="仿宋" w:eastAsia="仿宋" w:cs="仿宋"/>
          <w:sz w:val="24"/>
        </w:rPr>
        <w:br w:type="textWrapping"/>
      </w:r>
      <w:r>
        <w:rPr>
          <w:rFonts w:hint="eastAsia" w:ascii="仿宋" w:hAnsi="仿宋" w:eastAsia="仿宋" w:cs="仿宋"/>
          <w:sz w:val="24"/>
        </w:rPr>
        <w:t xml:space="preserve">    开户银行： 青岛银行崂山支行</w:t>
      </w:r>
      <w:r>
        <w:rPr>
          <w:rFonts w:hint="eastAsia" w:ascii="仿宋" w:hAnsi="仿宋" w:eastAsia="仿宋" w:cs="仿宋"/>
          <w:sz w:val="24"/>
        </w:rPr>
        <w:br w:type="textWrapping"/>
      </w:r>
      <w:r>
        <w:rPr>
          <w:rFonts w:hint="eastAsia" w:ascii="仿宋" w:hAnsi="仿宋" w:eastAsia="仿宋" w:cs="仿宋"/>
          <w:sz w:val="24"/>
        </w:rPr>
        <w:t xml:space="preserve">    开户账号： 802020200541019</w:t>
      </w:r>
    </w:p>
    <w:p>
      <w:pPr>
        <w:snapToGrid w:val="0"/>
        <w:spacing w:line="360" w:lineRule="auto"/>
        <w:ind w:firstLine="480"/>
        <w:rPr>
          <w:rFonts w:ascii="仿宋" w:hAnsi="仿宋" w:eastAsia="仿宋" w:cs="仿宋"/>
          <w:sz w:val="24"/>
        </w:rPr>
      </w:pPr>
      <w:r>
        <w:rPr>
          <w:rFonts w:hint="eastAsia" w:ascii="仿宋" w:hAnsi="仿宋" w:eastAsia="仿宋" w:cs="仿宋"/>
          <w:sz w:val="24"/>
        </w:rPr>
        <w:t>联行号： 313452060272</w:t>
      </w:r>
    </w:p>
    <w:p>
      <w:pPr>
        <w:snapToGrid w:val="0"/>
        <w:spacing w:line="360" w:lineRule="auto"/>
        <w:rPr>
          <w:rFonts w:ascii="仿宋" w:hAnsi="仿宋" w:eastAsia="仿宋" w:cs="仿宋"/>
          <w:sz w:val="24"/>
        </w:rPr>
      </w:pPr>
      <w:r>
        <w:rPr>
          <w:rFonts w:hint="eastAsia" w:ascii="仿宋" w:hAnsi="仿宋" w:eastAsia="仿宋" w:cs="仿宋"/>
          <w:sz w:val="24"/>
        </w:rPr>
        <w:t>五</w:t>
      </w:r>
      <w:r>
        <w:rPr>
          <w:rFonts w:hint="eastAsia" w:ascii="仿宋" w:hAnsi="仿宋" w:eastAsia="仿宋" w:cs="仿宋"/>
          <w:sz w:val="24"/>
          <w:highlight w:val="none"/>
        </w:rPr>
        <w:t>、公告期限：2021年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日至2021年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p>
    <w:p>
      <w:pPr>
        <w:snapToGrid w:val="0"/>
        <w:spacing w:line="360" w:lineRule="auto"/>
        <w:rPr>
          <w:rFonts w:ascii="仿宋" w:hAnsi="仿宋" w:eastAsia="仿宋" w:cs="仿宋"/>
          <w:sz w:val="24"/>
          <w:highlight w:val="none"/>
        </w:rPr>
      </w:pPr>
      <w:r>
        <w:rPr>
          <w:rFonts w:hint="eastAsia" w:ascii="仿宋" w:hAnsi="仿宋" w:eastAsia="仿宋" w:cs="仿宋"/>
          <w:sz w:val="24"/>
        </w:rPr>
        <w:t>六、递交</w:t>
      </w:r>
      <w:r>
        <w:rPr>
          <w:rFonts w:hint="eastAsia" w:ascii="仿宋" w:hAnsi="仿宋" w:eastAsia="仿宋" w:cs="仿宋"/>
          <w:sz w:val="24"/>
          <w:highlight w:val="none"/>
        </w:rPr>
        <w:t>响应文件时间及地点</w:t>
      </w:r>
    </w:p>
    <w:p>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1.时间：2021年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日8时30分至2021年</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日9时30分整（北京时间）</w:t>
      </w:r>
    </w:p>
    <w:p>
      <w:pPr>
        <w:adjustRightInd w:val="0"/>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2.地点：青岛市崂山区海尔路180号大荣中心A座804会议室</w:t>
      </w:r>
    </w:p>
    <w:p>
      <w:pPr>
        <w:snapToGrid w:val="0"/>
        <w:spacing w:line="360" w:lineRule="auto"/>
        <w:rPr>
          <w:rFonts w:ascii="仿宋" w:hAnsi="仿宋" w:eastAsia="仿宋" w:cs="仿宋"/>
          <w:sz w:val="24"/>
        </w:rPr>
      </w:pPr>
      <w:r>
        <w:rPr>
          <w:rFonts w:hint="eastAsia" w:ascii="仿宋" w:hAnsi="仿宋" w:eastAsia="仿宋" w:cs="仿宋"/>
          <w:sz w:val="24"/>
        </w:rPr>
        <w:t>七、开标时间及地点</w:t>
      </w:r>
    </w:p>
    <w:p>
      <w:pPr>
        <w:snapToGrid w:val="0"/>
        <w:spacing w:line="360" w:lineRule="auto"/>
        <w:rPr>
          <w:rFonts w:ascii="仿宋" w:hAnsi="仿宋" w:eastAsia="仿宋" w:cs="仿宋"/>
          <w:sz w:val="24"/>
          <w:shd w:val="clear" w:color="auto" w:fill="FFFF00"/>
        </w:rPr>
      </w:pPr>
      <w:r>
        <w:rPr>
          <w:rFonts w:hint="eastAsia" w:ascii="仿宋" w:hAnsi="仿宋" w:eastAsia="仿宋" w:cs="仿宋"/>
          <w:sz w:val="24"/>
        </w:rPr>
        <w:t>1.时</w:t>
      </w:r>
      <w:r>
        <w:rPr>
          <w:rFonts w:hint="eastAsia" w:ascii="仿宋" w:hAnsi="仿宋" w:eastAsia="仿宋" w:cs="仿宋"/>
          <w:sz w:val="24"/>
          <w:highlight w:val="none"/>
        </w:rPr>
        <w:t>间：</w:t>
      </w:r>
      <w:r>
        <w:rPr>
          <w:rFonts w:hint="eastAsia" w:ascii="仿宋" w:hAnsi="仿宋" w:eastAsia="仿宋" w:cs="仿宋"/>
          <w:color w:val="000000"/>
          <w:sz w:val="24"/>
          <w:highlight w:val="none"/>
        </w:rPr>
        <w:t>2021年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20</w:t>
      </w:r>
      <w:r>
        <w:rPr>
          <w:rFonts w:hint="eastAsia" w:ascii="仿宋" w:hAnsi="仿宋" w:eastAsia="仿宋" w:cs="仿宋"/>
          <w:color w:val="000000"/>
          <w:sz w:val="24"/>
          <w:highlight w:val="none"/>
        </w:rPr>
        <w:t>日9时30分</w:t>
      </w:r>
      <w:r>
        <w:rPr>
          <w:rFonts w:hint="eastAsia" w:ascii="仿宋" w:hAnsi="仿宋" w:eastAsia="仿宋" w:cs="仿宋"/>
          <w:sz w:val="24"/>
          <w:highlight w:val="none"/>
        </w:rPr>
        <w:t>整</w:t>
      </w:r>
      <w:r>
        <w:rPr>
          <w:rFonts w:hint="eastAsia" w:ascii="仿宋" w:hAnsi="仿宋" w:eastAsia="仿宋" w:cs="仿宋"/>
          <w:color w:val="000000"/>
          <w:sz w:val="24"/>
          <w:highlight w:val="none"/>
        </w:rPr>
        <w:t>（</w:t>
      </w:r>
      <w:r>
        <w:rPr>
          <w:rFonts w:hint="eastAsia" w:ascii="仿宋" w:hAnsi="仿宋" w:eastAsia="仿宋" w:cs="仿宋"/>
          <w:color w:val="000000"/>
          <w:sz w:val="24"/>
        </w:rPr>
        <w:t>北京时间）</w:t>
      </w:r>
    </w:p>
    <w:p>
      <w:pPr>
        <w:snapToGrid w:val="0"/>
        <w:spacing w:line="360" w:lineRule="auto"/>
        <w:rPr>
          <w:rFonts w:ascii="仿宋" w:hAnsi="仿宋" w:eastAsia="仿宋" w:cs="仿宋"/>
          <w:sz w:val="24"/>
        </w:rPr>
      </w:pPr>
      <w:r>
        <w:rPr>
          <w:rFonts w:hint="eastAsia" w:ascii="仿宋" w:hAnsi="仿宋" w:eastAsia="仿宋" w:cs="仿宋"/>
          <w:sz w:val="24"/>
        </w:rPr>
        <w:t>2.地点：</w:t>
      </w:r>
      <w:r>
        <w:rPr>
          <w:rFonts w:hint="eastAsia" w:ascii="仿宋" w:hAnsi="仿宋" w:eastAsia="仿宋" w:cs="仿宋"/>
          <w:sz w:val="24"/>
          <w:highlight w:val="none"/>
        </w:rPr>
        <w:t>青岛市崂山区海尔路180号大荣中心A座804会议室</w:t>
      </w:r>
    </w:p>
    <w:p>
      <w:pPr>
        <w:snapToGrid w:val="0"/>
        <w:spacing w:line="360" w:lineRule="auto"/>
        <w:rPr>
          <w:rFonts w:ascii="仿宋" w:hAnsi="仿宋" w:eastAsia="仿宋" w:cs="仿宋"/>
          <w:sz w:val="24"/>
        </w:rPr>
      </w:pPr>
      <w:r>
        <w:rPr>
          <w:rFonts w:hint="eastAsia" w:ascii="仿宋" w:hAnsi="仿宋" w:eastAsia="仿宋" w:cs="仿宋"/>
          <w:sz w:val="24"/>
        </w:rPr>
        <w:t>八、采购项目联系方式</w:t>
      </w:r>
    </w:p>
    <w:p>
      <w:pPr>
        <w:snapToGrid w:val="0"/>
        <w:spacing w:line="360" w:lineRule="auto"/>
        <w:rPr>
          <w:rFonts w:ascii="仿宋" w:hAnsi="仿宋" w:eastAsia="仿宋" w:cs="仿宋"/>
          <w:sz w:val="24"/>
        </w:rPr>
      </w:pPr>
      <w:r>
        <w:rPr>
          <w:rFonts w:hint="eastAsia" w:ascii="仿宋" w:hAnsi="仿宋" w:eastAsia="仿宋" w:cs="仿宋"/>
          <w:sz w:val="24"/>
        </w:rPr>
        <w:t xml:space="preserve">联系人：吴家慧         联系方式： 0532-55760986 </w:t>
      </w:r>
    </w:p>
    <w:p>
      <w:pPr>
        <w:snapToGrid w:val="0"/>
        <w:spacing w:line="360" w:lineRule="auto"/>
        <w:rPr>
          <w:rFonts w:ascii="仿宋" w:hAnsi="仿宋" w:eastAsia="仿宋" w:cs="仿宋"/>
          <w:sz w:val="24"/>
        </w:rPr>
      </w:pPr>
      <w:r>
        <w:rPr>
          <w:rFonts w:hint="eastAsia" w:ascii="仿宋" w:hAnsi="仿宋" w:eastAsia="仿宋" w:cs="仿宋"/>
          <w:sz w:val="24"/>
        </w:rPr>
        <w:t>九、采购项目的用途、数量、简要技术要求等详见竞争性磋商文件。</w:t>
      </w:r>
    </w:p>
    <w:p>
      <w:r>
        <w:rPr>
          <w:rFonts w:hint="eastAsia" w:ascii="仿宋" w:hAnsi="仿宋" w:eastAsia="仿宋" w:cs="仿宋"/>
          <w:bCs/>
          <w:sz w:val="24"/>
        </w:rPr>
        <w:t>十、采购项目需要落实的政府采购政策详见竞争性磋商文件。</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02810"/>
    <w:rsid w:val="00072FFB"/>
    <w:rsid w:val="247C7E7F"/>
    <w:rsid w:val="280713EA"/>
    <w:rsid w:val="42E149F8"/>
    <w:rsid w:val="474F79C6"/>
    <w:rsid w:val="53FA11A5"/>
    <w:rsid w:val="6F702810"/>
    <w:rsid w:val="7EA0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8"/>
      <w:lang w:val="en-US" w:eastAsia="zh-CN" w:bidi="ar-SA"/>
    </w:rPr>
  </w:style>
  <w:style w:type="paragraph" w:styleId="5">
    <w:name w:val="heading 1"/>
    <w:basedOn w:val="1"/>
    <w:next w:val="1"/>
    <w:qFormat/>
    <w:uiPriority w:val="0"/>
    <w:pPr>
      <w:spacing w:line="360" w:lineRule="auto"/>
      <w:jc w:val="center"/>
      <w:outlineLvl w:val="0"/>
    </w:pPr>
    <w:rPr>
      <w:b/>
      <w:sz w:val="44"/>
    </w:rPr>
  </w:style>
  <w:style w:type="paragraph" w:styleId="6">
    <w:name w:val="heading 4"/>
    <w:basedOn w:val="1"/>
    <w:next w:val="1"/>
    <w:qFormat/>
    <w:uiPriority w:val="0"/>
    <w:pPr>
      <w:spacing w:line="360" w:lineRule="auto"/>
      <w:outlineLvl w:val="3"/>
    </w:pPr>
    <w:rPr>
      <w:rFonts w:ascii="Arial"/>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tLeast"/>
      <w:ind w:firstLine="0"/>
    </w:pPr>
    <w:rPr>
      <w:rFonts w:hAnsi="宋体"/>
    </w:rPr>
  </w:style>
  <w:style w:type="paragraph" w:styleId="3">
    <w:name w:val="Body Text Indent"/>
    <w:basedOn w:val="1"/>
    <w:next w:val="4"/>
    <w:qFormat/>
    <w:uiPriority w:val="0"/>
    <w:pPr>
      <w:spacing w:line="480" w:lineRule="exact"/>
      <w:ind w:firstLine="538"/>
    </w:pPr>
    <w:rPr>
      <w:sz w:val="24"/>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2021-05-06T03:10:00Z</dcterms:created>
  <dc:creator>Administrator</dc:creator>
  <cp:lastModifiedBy>Administrator</cp:lastModifiedBy>
  <dcterms:modified xsi:type="dcterms:W3CDTF">2021-05-06T03:11:08Z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24B90B0E3A13415E99F4C9450782B852</vt:lpwstr>
  </property>
</Properties>
</file>